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Layout w:type="fixed"/>
        <w:tblLook w:val="0000" w:firstRow="0" w:lastRow="0" w:firstColumn="0" w:lastColumn="0" w:noHBand="0" w:noVBand="0"/>
      </w:tblPr>
      <w:tblGrid>
        <w:gridCol w:w="4244"/>
        <w:gridCol w:w="2702"/>
        <w:gridCol w:w="142"/>
        <w:gridCol w:w="1417"/>
      </w:tblGrid>
      <w:tr w:rsidR="00020886" w:rsidTr="000D1F3A">
        <w:trPr>
          <w:cantSplit/>
          <w:trHeight w:val="1361"/>
        </w:trPr>
        <w:tc>
          <w:tcPr>
            <w:tcW w:w="6946" w:type="dxa"/>
            <w:gridSpan w:val="2"/>
            <w:tcMar>
              <w:left w:w="0" w:type="dxa"/>
              <w:right w:w="0" w:type="dxa"/>
            </w:tcMar>
          </w:tcPr>
          <w:p w:rsidR="00020886" w:rsidRDefault="00020886">
            <w:pPr>
              <w:pStyle w:val="logo"/>
              <w:tabs>
                <w:tab w:val="left" w:pos="3024"/>
              </w:tabs>
            </w:pPr>
          </w:p>
        </w:tc>
        <w:tc>
          <w:tcPr>
            <w:tcW w:w="1559" w:type="dxa"/>
            <w:gridSpan w:val="2"/>
          </w:tcPr>
          <w:p w:rsidR="00020886" w:rsidRDefault="00A302A8" w:rsidP="00A302A8">
            <w:pPr>
              <w:pStyle w:val="logo"/>
              <w:tabs>
                <w:tab w:val="left" w:pos="3024"/>
              </w:tabs>
              <w:jc w:val="left"/>
            </w:pPr>
            <w:r>
              <w:rPr>
                <w:noProof/>
                <w:lang w:eastAsia="nl-BE"/>
              </w:rPr>
              <w:drawing>
                <wp:inline distT="0" distB="0" distL="0" distR="0" wp14:anchorId="49B2555E" wp14:editId="5981C4A0">
                  <wp:extent cx="897255" cy="897255"/>
                  <wp:effectExtent l="0" t="0" r="0" b="0"/>
                  <wp:docPr id="1" name="Picture 1" descr="logo LEIEDAL - 25x25mm - 8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IEDAL - 25x25mm - 80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r>
      <w:tr w:rsidR="00553BA5" w:rsidTr="00A302A8">
        <w:trPr>
          <w:cantSplit/>
          <w:trHeight w:val="454"/>
        </w:trPr>
        <w:tc>
          <w:tcPr>
            <w:tcW w:w="4244" w:type="dxa"/>
            <w:vMerge w:val="restart"/>
            <w:tcMar>
              <w:left w:w="0" w:type="dxa"/>
              <w:right w:w="0" w:type="dxa"/>
            </w:tcMar>
          </w:tcPr>
          <w:tbl>
            <w:tblPr>
              <w:tblW w:w="4549" w:type="dxa"/>
              <w:tblLayout w:type="fixed"/>
              <w:tblLook w:val="0000" w:firstRow="0" w:lastRow="0" w:firstColumn="0" w:lastColumn="0" w:noHBand="0" w:noVBand="0"/>
            </w:tblPr>
            <w:tblGrid>
              <w:gridCol w:w="4549"/>
            </w:tblGrid>
            <w:tr w:rsidR="00553BA5" w:rsidTr="00A302A8">
              <w:trPr>
                <w:trHeight w:hRule="exact" w:val="1701"/>
              </w:trPr>
              <w:tc>
                <w:tcPr>
                  <w:tcW w:w="4549" w:type="dxa"/>
                  <w:tcMar>
                    <w:left w:w="0" w:type="dxa"/>
                    <w:right w:w="0" w:type="dxa"/>
                  </w:tcMar>
                </w:tcPr>
                <w:p w:rsidR="00553BA5" w:rsidRPr="00A302A8" w:rsidRDefault="00A302A8">
                  <w:pPr>
                    <w:pStyle w:val="Adres"/>
                    <w:rPr>
                      <w:szCs w:val="17"/>
                    </w:rPr>
                  </w:pPr>
                  <w:r w:rsidRPr="000A75BF">
                    <w:rPr>
                      <w:szCs w:val="17"/>
                    </w:rPr>
                    <w:fldChar w:fldCharType="begin"/>
                  </w:r>
                  <w:r w:rsidRPr="000A75BF">
                    <w:rPr>
                      <w:szCs w:val="17"/>
                    </w:rPr>
                    <w:instrText>MACROBUTTON NoMacro [adres]</w:instrText>
                  </w:r>
                  <w:r w:rsidRPr="000A75BF">
                    <w:rPr>
                      <w:szCs w:val="17"/>
                    </w:rPr>
                    <w:fldChar w:fldCharType="end"/>
                  </w:r>
                </w:p>
              </w:tc>
            </w:tr>
          </w:tbl>
          <w:p w:rsidR="00553BA5" w:rsidRDefault="00553BA5">
            <w:pPr>
              <w:pStyle w:val="Adres"/>
            </w:pPr>
          </w:p>
          <w:p w:rsidR="00553BA5" w:rsidRDefault="00553BA5">
            <w:pPr>
              <w:pStyle w:val="Adres"/>
              <w:rPr>
                <w:b/>
                <w:bCs/>
              </w:rPr>
            </w:pPr>
            <w:bookmarkStart w:id="0" w:name="bkmAangetekend"/>
            <w:bookmarkEnd w:id="0"/>
            <w:r>
              <w:rPr>
                <w:b/>
                <w:bCs/>
              </w:rPr>
              <w:t xml:space="preserve"> </w:t>
            </w:r>
            <w:bookmarkStart w:id="1" w:name="bkmAangetekendz"/>
            <w:bookmarkEnd w:id="1"/>
          </w:p>
        </w:tc>
        <w:tc>
          <w:tcPr>
            <w:tcW w:w="4261" w:type="dxa"/>
            <w:gridSpan w:val="3"/>
            <w:tcMar>
              <w:left w:w="0" w:type="dxa"/>
              <w:right w:w="0" w:type="dxa"/>
            </w:tcMar>
          </w:tcPr>
          <w:p w:rsidR="00553BA5" w:rsidRDefault="00553BA5">
            <w:pPr>
              <w:pStyle w:val="logo"/>
              <w:tabs>
                <w:tab w:val="left" w:pos="3024"/>
              </w:tabs>
            </w:pPr>
          </w:p>
        </w:tc>
      </w:tr>
      <w:tr w:rsidR="00924BE7" w:rsidTr="000D1F3A">
        <w:trPr>
          <w:cantSplit/>
          <w:trHeight w:hRule="exact" w:val="425"/>
        </w:trPr>
        <w:tc>
          <w:tcPr>
            <w:tcW w:w="4244" w:type="dxa"/>
            <w:vMerge/>
          </w:tcPr>
          <w:p w:rsidR="00924BE7" w:rsidRDefault="00924BE7"/>
        </w:tc>
        <w:tc>
          <w:tcPr>
            <w:tcW w:w="2844" w:type="dxa"/>
            <w:gridSpan w:val="2"/>
          </w:tcPr>
          <w:p w:rsidR="00924BE7" w:rsidRPr="00A302A8" w:rsidRDefault="00924BE7">
            <w:pPr>
              <w:pStyle w:val="Headerlinks"/>
              <w:rPr>
                <w:sz w:val="10"/>
              </w:rPr>
            </w:pPr>
          </w:p>
        </w:tc>
        <w:tc>
          <w:tcPr>
            <w:tcW w:w="1417" w:type="dxa"/>
            <w:tcMar>
              <w:left w:w="0" w:type="dxa"/>
              <w:right w:w="0" w:type="dxa"/>
            </w:tcMar>
          </w:tcPr>
          <w:p w:rsidR="00924BE7" w:rsidRPr="00A9157B" w:rsidRDefault="00924BE7">
            <w:pPr>
              <w:pStyle w:val="Headerrechts"/>
              <w:rPr>
                <w:rFonts w:ascii="Novecento wide Normal" w:hAnsi="Novecento wide Normal"/>
                <w:spacing w:val="12"/>
                <w:sz w:val="10"/>
              </w:rPr>
            </w:pPr>
          </w:p>
        </w:tc>
      </w:tr>
      <w:tr w:rsidR="00553BA5" w:rsidTr="000D1F3A">
        <w:trPr>
          <w:cantSplit/>
          <w:trHeight w:hRule="exact" w:val="425"/>
        </w:trPr>
        <w:tc>
          <w:tcPr>
            <w:tcW w:w="4244" w:type="dxa"/>
            <w:vMerge/>
          </w:tcPr>
          <w:p w:rsidR="00553BA5" w:rsidRDefault="00553BA5"/>
        </w:tc>
        <w:tc>
          <w:tcPr>
            <w:tcW w:w="2844" w:type="dxa"/>
            <w:gridSpan w:val="2"/>
          </w:tcPr>
          <w:p w:rsidR="00553BA5" w:rsidRPr="00A302A8" w:rsidRDefault="00553BA5">
            <w:pPr>
              <w:pStyle w:val="Headerlinks"/>
              <w:rPr>
                <w:sz w:val="10"/>
              </w:rPr>
            </w:pPr>
            <w:bookmarkStart w:id="2" w:name="bkmBijlage"/>
            <w:bookmarkEnd w:id="2"/>
            <w:r w:rsidRPr="00A302A8">
              <w:rPr>
                <w:sz w:val="10"/>
              </w:rPr>
              <w:t xml:space="preserve"> </w:t>
            </w:r>
            <w:bookmarkStart w:id="3" w:name="bkmBijlagez"/>
            <w:bookmarkEnd w:id="3"/>
          </w:p>
        </w:tc>
        <w:tc>
          <w:tcPr>
            <w:tcW w:w="1417" w:type="dxa"/>
            <w:tcMar>
              <w:left w:w="0" w:type="dxa"/>
              <w:right w:w="0" w:type="dxa"/>
            </w:tcMar>
          </w:tcPr>
          <w:p w:rsidR="00A9157B" w:rsidRPr="00A302A8" w:rsidRDefault="00553BA5">
            <w:pPr>
              <w:pStyle w:val="Headerrechts"/>
              <w:rPr>
                <w:rFonts w:ascii="Novecento wide Book" w:hAnsi="Novecento wide Book"/>
                <w:sz w:val="10"/>
              </w:rPr>
            </w:pPr>
            <w:r w:rsidRPr="00A9157B">
              <w:rPr>
                <w:rFonts w:ascii="Novecento wide Normal" w:hAnsi="Novecento wide Normal"/>
                <w:spacing w:val="12"/>
                <w:sz w:val="10"/>
              </w:rPr>
              <w:t>bijlage</w:t>
            </w:r>
            <w:r w:rsidRPr="00A302A8">
              <w:rPr>
                <w:rFonts w:ascii="Novecento wide Book" w:hAnsi="Novecento wide Book"/>
                <w:sz w:val="10"/>
              </w:rPr>
              <w:t>(n)</w:t>
            </w:r>
          </w:p>
        </w:tc>
      </w:tr>
      <w:tr w:rsidR="00553BA5" w:rsidTr="000D1F3A">
        <w:trPr>
          <w:cantSplit/>
          <w:trHeight w:hRule="exact" w:val="425"/>
        </w:trPr>
        <w:tc>
          <w:tcPr>
            <w:tcW w:w="4244" w:type="dxa"/>
            <w:vMerge/>
          </w:tcPr>
          <w:p w:rsidR="00553BA5" w:rsidRDefault="00553BA5"/>
        </w:tc>
        <w:tc>
          <w:tcPr>
            <w:tcW w:w="2844" w:type="dxa"/>
            <w:gridSpan w:val="2"/>
          </w:tcPr>
          <w:p w:rsidR="00553BA5" w:rsidRPr="00A302A8" w:rsidRDefault="00553BA5">
            <w:pPr>
              <w:pStyle w:val="Headerlinks"/>
              <w:rPr>
                <w:sz w:val="10"/>
              </w:rPr>
            </w:pPr>
            <w:bookmarkStart w:id="4" w:name="bkmUw_kenmerk"/>
            <w:bookmarkEnd w:id="4"/>
            <w:r w:rsidRPr="00A302A8">
              <w:rPr>
                <w:sz w:val="10"/>
              </w:rPr>
              <w:t xml:space="preserve"> </w:t>
            </w:r>
            <w:bookmarkStart w:id="5" w:name="bkmUw_kenmerkz"/>
            <w:bookmarkEnd w:id="5"/>
          </w:p>
        </w:tc>
        <w:tc>
          <w:tcPr>
            <w:tcW w:w="1417" w:type="dxa"/>
            <w:tcMar>
              <w:left w:w="0" w:type="dxa"/>
              <w:right w:w="0" w:type="dxa"/>
            </w:tcMar>
          </w:tcPr>
          <w:p w:rsidR="00553BA5" w:rsidRPr="00A302A8" w:rsidRDefault="00553BA5">
            <w:pPr>
              <w:pStyle w:val="Headerrechts"/>
              <w:rPr>
                <w:rFonts w:ascii="Novecento wide Book" w:hAnsi="Novecento wide Book"/>
                <w:sz w:val="10"/>
              </w:rPr>
            </w:pPr>
            <w:r w:rsidRPr="00A9157B">
              <w:rPr>
                <w:rFonts w:ascii="Novecento wide Normal" w:hAnsi="Novecento wide Normal"/>
                <w:spacing w:val="12"/>
                <w:sz w:val="10"/>
              </w:rPr>
              <w:t>uw</w:t>
            </w:r>
            <w:r w:rsidRPr="00A302A8">
              <w:rPr>
                <w:rFonts w:ascii="Novecento wide Book" w:hAnsi="Novecento wide Book"/>
                <w:sz w:val="10"/>
              </w:rPr>
              <w:t xml:space="preserve"> </w:t>
            </w:r>
            <w:r w:rsidRPr="00A9157B">
              <w:rPr>
                <w:rFonts w:ascii="Novecento wide Normal" w:hAnsi="Novecento wide Normal"/>
                <w:spacing w:val="12"/>
                <w:sz w:val="10"/>
              </w:rPr>
              <w:t>kenmerk</w:t>
            </w:r>
          </w:p>
        </w:tc>
      </w:tr>
      <w:tr w:rsidR="00553BA5" w:rsidTr="000D1F3A">
        <w:trPr>
          <w:cantSplit/>
          <w:trHeight w:hRule="exact" w:val="425"/>
        </w:trPr>
        <w:tc>
          <w:tcPr>
            <w:tcW w:w="4244" w:type="dxa"/>
            <w:vMerge/>
          </w:tcPr>
          <w:p w:rsidR="00553BA5" w:rsidRDefault="00553BA5"/>
        </w:tc>
        <w:tc>
          <w:tcPr>
            <w:tcW w:w="2844" w:type="dxa"/>
            <w:gridSpan w:val="2"/>
          </w:tcPr>
          <w:p w:rsidR="00553BA5" w:rsidRDefault="00516125" w:rsidP="00A9157B">
            <w:pPr>
              <w:pStyle w:val="Headerlinks"/>
              <w:rPr>
                <w:sz w:val="10"/>
              </w:rPr>
            </w:pPr>
            <w:bookmarkStart w:id="6" w:name="bkmDossier"/>
            <w:bookmarkEnd w:id="6"/>
            <w:r>
              <w:rPr>
                <w:sz w:val="10"/>
              </w:rPr>
              <w:t>CGO</w:t>
            </w:r>
            <w:r w:rsidR="00553BA5" w:rsidRPr="00A302A8">
              <w:rPr>
                <w:sz w:val="10"/>
              </w:rPr>
              <w:t xml:space="preserve"> </w:t>
            </w:r>
            <w:bookmarkStart w:id="7" w:name="bkmDossierz"/>
            <w:bookmarkEnd w:id="7"/>
          </w:p>
          <w:p w:rsidR="00872A13" w:rsidRPr="00A302A8" w:rsidRDefault="00802462" w:rsidP="00802462">
            <w:pPr>
              <w:pStyle w:val="Headerlinks"/>
              <w:rPr>
                <w:sz w:val="10"/>
              </w:rPr>
            </w:pPr>
            <w:bookmarkStart w:id="8" w:name="bkmDossier2"/>
            <w:bookmarkEnd w:id="8"/>
            <w:r>
              <w:rPr>
                <w:sz w:val="10"/>
              </w:rPr>
              <w:t xml:space="preserve"> </w:t>
            </w:r>
            <w:bookmarkStart w:id="9" w:name="bkmDossier2z"/>
            <w:bookmarkEnd w:id="9"/>
          </w:p>
        </w:tc>
        <w:tc>
          <w:tcPr>
            <w:tcW w:w="1417" w:type="dxa"/>
            <w:tcMar>
              <w:left w:w="0" w:type="dxa"/>
              <w:right w:w="0" w:type="dxa"/>
            </w:tcMar>
          </w:tcPr>
          <w:p w:rsidR="00553BA5" w:rsidRPr="00A302A8" w:rsidRDefault="00553BA5">
            <w:pPr>
              <w:pStyle w:val="Headerrechts"/>
              <w:rPr>
                <w:rFonts w:ascii="Novecento wide Book" w:hAnsi="Novecento wide Book"/>
                <w:sz w:val="10"/>
              </w:rPr>
            </w:pPr>
            <w:r w:rsidRPr="00A9157B">
              <w:rPr>
                <w:rFonts w:ascii="Novecento wide Normal" w:hAnsi="Novecento wide Normal"/>
                <w:spacing w:val="12"/>
                <w:sz w:val="10"/>
              </w:rPr>
              <w:t>ons kenmerk</w:t>
            </w:r>
          </w:p>
        </w:tc>
      </w:tr>
      <w:tr w:rsidR="00553BA5" w:rsidTr="000D1F3A">
        <w:trPr>
          <w:cantSplit/>
          <w:trHeight w:hRule="exact" w:val="425"/>
        </w:trPr>
        <w:tc>
          <w:tcPr>
            <w:tcW w:w="4244" w:type="dxa"/>
            <w:vMerge/>
          </w:tcPr>
          <w:p w:rsidR="00553BA5" w:rsidRDefault="00553BA5"/>
        </w:tc>
        <w:tc>
          <w:tcPr>
            <w:tcW w:w="2844" w:type="dxa"/>
            <w:gridSpan w:val="2"/>
          </w:tcPr>
          <w:p w:rsidR="00553BA5" w:rsidRPr="00A302A8" w:rsidRDefault="00516125">
            <w:pPr>
              <w:pStyle w:val="Headerlinks"/>
              <w:rPr>
                <w:sz w:val="10"/>
              </w:rPr>
            </w:pPr>
            <w:bookmarkStart w:id="10" w:name="bkmContact"/>
            <w:bookmarkEnd w:id="10"/>
            <w:r>
              <w:rPr>
                <w:sz w:val="10"/>
              </w:rPr>
              <w:t>christof.godderis@leiedal.be</w:t>
            </w:r>
            <w:r w:rsidR="00553BA5" w:rsidRPr="00A302A8">
              <w:rPr>
                <w:sz w:val="10"/>
              </w:rPr>
              <w:t xml:space="preserve"> </w:t>
            </w:r>
            <w:bookmarkStart w:id="11" w:name="bkmContactz"/>
            <w:bookmarkEnd w:id="11"/>
            <w:r w:rsidR="00553BA5" w:rsidRPr="00A302A8">
              <w:rPr>
                <w:sz w:val="10"/>
              </w:rPr>
              <w:br/>
            </w:r>
            <w:bookmarkStart w:id="12" w:name="bkmContact2"/>
            <w:bookmarkEnd w:id="12"/>
            <w:r w:rsidR="00553BA5" w:rsidRPr="00A302A8">
              <w:rPr>
                <w:sz w:val="10"/>
              </w:rPr>
              <w:t xml:space="preserve"> </w:t>
            </w:r>
            <w:bookmarkStart w:id="13" w:name="bkmContact2z"/>
            <w:bookmarkEnd w:id="13"/>
          </w:p>
        </w:tc>
        <w:tc>
          <w:tcPr>
            <w:tcW w:w="1417" w:type="dxa"/>
            <w:tcMar>
              <w:left w:w="0" w:type="dxa"/>
              <w:right w:w="0" w:type="dxa"/>
            </w:tcMar>
          </w:tcPr>
          <w:p w:rsidR="00553BA5" w:rsidRPr="00A302A8" w:rsidRDefault="00553BA5">
            <w:pPr>
              <w:pStyle w:val="Headerrechts"/>
              <w:rPr>
                <w:rFonts w:ascii="Novecento wide Book" w:hAnsi="Novecento wide Book"/>
                <w:sz w:val="10"/>
              </w:rPr>
            </w:pPr>
            <w:r w:rsidRPr="00A9157B">
              <w:rPr>
                <w:rFonts w:ascii="Novecento wide Normal" w:hAnsi="Novecento wide Normal"/>
                <w:spacing w:val="12"/>
                <w:sz w:val="10"/>
              </w:rPr>
              <w:t>contact</w:t>
            </w:r>
          </w:p>
        </w:tc>
      </w:tr>
      <w:tr w:rsidR="00553BA5" w:rsidTr="000D1F3A">
        <w:trPr>
          <w:cantSplit/>
          <w:trHeight w:hRule="exact" w:val="425"/>
        </w:trPr>
        <w:tc>
          <w:tcPr>
            <w:tcW w:w="4244" w:type="dxa"/>
            <w:vMerge/>
          </w:tcPr>
          <w:p w:rsidR="00553BA5" w:rsidRDefault="00553BA5"/>
        </w:tc>
        <w:tc>
          <w:tcPr>
            <w:tcW w:w="2844" w:type="dxa"/>
            <w:gridSpan w:val="2"/>
          </w:tcPr>
          <w:p w:rsidR="00553BA5" w:rsidRPr="00A302A8" w:rsidRDefault="00516125">
            <w:pPr>
              <w:pStyle w:val="Headerlinks"/>
              <w:rPr>
                <w:sz w:val="10"/>
              </w:rPr>
            </w:pPr>
            <w:bookmarkStart w:id="14" w:name="bkmDatum"/>
            <w:bookmarkEnd w:id="14"/>
            <w:r>
              <w:rPr>
                <w:sz w:val="10"/>
              </w:rPr>
              <w:t xml:space="preserve">15 </w:t>
            </w:r>
            <w:proofErr w:type="spellStart"/>
            <w:r>
              <w:rPr>
                <w:sz w:val="10"/>
              </w:rPr>
              <w:t>February</w:t>
            </w:r>
            <w:proofErr w:type="spellEnd"/>
            <w:r>
              <w:rPr>
                <w:sz w:val="10"/>
              </w:rPr>
              <w:t xml:space="preserve"> 2021</w:t>
            </w:r>
            <w:r w:rsidR="00553BA5" w:rsidRPr="00A302A8">
              <w:rPr>
                <w:sz w:val="10"/>
              </w:rPr>
              <w:t xml:space="preserve"> </w:t>
            </w:r>
            <w:bookmarkStart w:id="15" w:name="bkmDatumz"/>
            <w:bookmarkEnd w:id="15"/>
          </w:p>
        </w:tc>
        <w:tc>
          <w:tcPr>
            <w:tcW w:w="1417" w:type="dxa"/>
            <w:tcBorders>
              <w:bottom w:val="single" w:sz="2" w:space="0" w:color="auto"/>
            </w:tcBorders>
            <w:tcMar>
              <w:left w:w="0" w:type="dxa"/>
              <w:right w:w="0" w:type="dxa"/>
            </w:tcMar>
          </w:tcPr>
          <w:p w:rsidR="00553BA5" w:rsidRPr="00A302A8" w:rsidRDefault="00553BA5">
            <w:pPr>
              <w:pStyle w:val="Headerrechts"/>
              <w:rPr>
                <w:rFonts w:ascii="Novecento wide Book" w:hAnsi="Novecento wide Book"/>
                <w:sz w:val="10"/>
              </w:rPr>
            </w:pPr>
            <w:r w:rsidRPr="00A9157B">
              <w:rPr>
                <w:rFonts w:ascii="Novecento wide Normal" w:hAnsi="Novecento wide Normal"/>
                <w:spacing w:val="12"/>
                <w:sz w:val="10"/>
              </w:rPr>
              <w:t>Kortrijk</w:t>
            </w:r>
          </w:p>
        </w:tc>
      </w:tr>
    </w:tbl>
    <w:p w:rsidR="00553BA5" w:rsidRDefault="00553BA5">
      <w:pPr>
        <w:pStyle w:val="Titel"/>
        <w:spacing w:before="0" w:after="0" w:line="240" w:lineRule="exact"/>
        <w:sectPr w:rsidR="00553BA5" w:rsidSect="00A302A8">
          <w:headerReference w:type="default" r:id="rId9"/>
          <w:footerReference w:type="first" r:id="rId10"/>
          <w:pgSz w:w="11906" w:h="16838" w:code="9"/>
          <w:pgMar w:top="1418" w:right="849" w:bottom="1701" w:left="1985" w:header="567" w:footer="726" w:gutter="0"/>
          <w:cols w:space="708"/>
          <w:titlePg/>
          <w:docGrid w:linePitch="360"/>
        </w:sectPr>
      </w:pPr>
    </w:p>
    <w:p w:rsidR="00516125" w:rsidRDefault="00516125" w:rsidP="00516125">
      <w:pPr>
        <w:pStyle w:val="Heading1"/>
        <w:numPr>
          <w:ilvl w:val="0"/>
          <w:numId w:val="0"/>
        </w:numPr>
        <w:ind w:left="284" w:hanging="284"/>
      </w:pPr>
      <w:r>
        <w:t>Uitnodiging tot indienen van een sponsorvoorstel commerciële partner Energiehuis-WarmerWonen</w:t>
      </w:r>
    </w:p>
    <w:p w:rsidR="00A302A8" w:rsidRPr="000B14B8" w:rsidRDefault="00516125" w:rsidP="00A302A8">
      <w:pPr>
        <w:rPr>
          <w:szCs w:val="17"/>
        </w:rPr>
      </w:pPr>
      <w:r>
        <w:rPr>
          <w:b/>
          <w:bCs/>
          <w:sz w:val="20"/>
        </w:rPr>
        <w:br/>
      </w:r>
      <w:r w:rsidR="00A302A8" w:rsidRPr="000B14B8">
        <w:rPr>
          <w:szCs w:val="17"/>
        </w:rPr>
        <w:t xml:space="preserve">Geachte mevrouw </w:t>
      </w:r>
    </w:p>
    <w:p w:rsidR="00A302A8" w:rsidRPr="000B14B8" w:rsidRDefault="00A302A8" w:rsidP="00A302A8">
      <w:pPr>
        <w:rPr>
          <w:szCs w:val="17"/>
        </w:rPr>
      </w:pPr>
      <w:r w:rsidRPr="000B14B8">
        <w:rPr>
          <w:szCs w:val="17"/>
        </w:rPr>
        <w:t>Geachte heer</w:t>
      </w:r>
    </w:p>
    <w:p w:rsidR="00A302A8" w:rsidRPr="000B14B8" w:rsidRDefault="00A302A8" w:rsidP="00A302A8">
      <w:pPr>
        <w:rPr>
          <w:szCs w:val="17"/>
        </w:rPr>
      </w:pPr>
    </w:p>
    <w:p w:rsidR="00A302A8" w:rsidRPr="000B14B8" w:rsidRDefault="00A302A8" w:rsidP="00A302A8">
      <w:pPr>
        <w:rPr>
          <w:szCs w:val="17"/>
        </w:rPr>
      </w:pPr>
    </w:p>
    <w:p w:rsidR="00516125" w:rsidRDefault="00516125" w:rsidP="00516125">
      <w:r>
        <w:t xml:space="preserve">Energiehuis-WarmerWonen is een samenwerkingsverband tussen Intercommunale Leiedal, Welzijn13, </w:t>
      </w:r>
      <w:proofErr w:type="spellStart"/>
      <w:r>
        <w:t>vzwEffect</w:t>
      </w:r>
      <w:proofErr w:type="spellEnd"/>
      <w:r>
        <w:t xml:space="preserve"> en de dertien steden en gemeenten van Zuid-West-Vlaanderen dat sinds 2017 werkt aan het opschalen van </w:t>
      </w:r>
      <w:r w:rsidRPr="48A7F04C">
        <w:rPr>
          <w:b/>
          <w:bCs/>
        </w:rPr>
        <w:t>energiezuinige woningrenovaties</w:t>
      </w:r>
      <w:r>
        <w:t xml:space="preserve"> in de regio.  </w:t>
      </w:r>
    </w:p>
    <w:p w:rsidR="00516125" w:rsidRDefault="00516125" w:rsidP="00516125"/>
    <w:p w:rsidR="00516125" w:rsidRDefault="00516125" w:rsidP="00516125">
      <w:r w:rsidRPr="418776F8">
        <w:t>In april 2021 starten wij een nieuw project met steun van de Europese Unie. Om dat te vieren</w:t>
      </w:r>
      <w:r>
        <w:t>, organiseren wij in mei 2021 een wedstrijd met bijhorende mediacampagne. Voor die wedstrijd zijn wij op zoek naar commerciële partners die energiezuinige installaties en –materialen aanbieden.</w:t>
      </w:r>
    </w:p>
    <w:p w:rsidR="00516125" w:rsidRDefault="00516125" w:rsidP="00516125"/>
    <w:p w:rsidR="00516125" w:rsidRDefault="00516125" w:rsidP="00516125">
      <w:r>
        <w:t>Verderop in de brief vindt u een omschrijving van de wedstrijd en voorwaarden tot sponsoring terug.</w:t>
      </w:r>
    </w:p>
    <w:p w:rsidR="00516125" w:rsidRDefault="00516125" w:rsidP="00516125"/>
    <w:p w:rsidR="00516125" w:rsidRDefault="00516125" w:rsidP="00516125">
      <w:r>
        <w:t xml:space="preserve">Indien u graag partner wilt worden van deze actie, moet uw voorstel uiterlijk ingediend zijn op </w:t>
      </w:r>
      <w:r w:rsidRPr="48A7F04C">
        <w:rPr>
          <w:u w:val="single"/>
        </w:rPr>
        <w:t xml:space="preserve">maandag </w:t>
      </w:r>
      <w:r>
        <w:rPr>
          <w:u w:val="single"/>
        </w:rPr>
        <w:t>15 maart</w:t>
      </w:r>
      <w:r w:rsidRPr="48A7F04C">
        <w:rPr>
          <w:u w:val="single"/>
        </w:rPr>
        <w:t xml:space="preserve"> 2021</w:t>
      </w:r>
      <w:r>
        <w:t>.</w:t>
      </w:r>
    </w:p>
    <w:p w:rsidR="00516125" w:rsidRDefault="00516125" w:rsidP="00516125"/>
    <w:p w:rsidR="00516125" w:rsidRDefault="00516125" w:rsidP="00516125">
      <w:r>
        <w:t>Voor verdere inlichtingen kan u steeds terecht bij</w:t>
      </w:r>
    </w:p>
    <w:p w:rsidR="00516125" w:rsidRDefault="00516125" w:rsidP="00516125"/>
    <w:p w:rsidR="00516125" w:rsidRDefault="00516125" w:rsidP="00516125">
      <w:pPr>
        <w:rPr>
          <w:b/>
          <w:bCs/>
        </w:rPr>
        <w:sectPr w:rsidR="00516125" w:rsidSect="00A302A8">
          <w:type w:val="continuous"/>
          <w:pgSz w:w="11906" w:h="16838" w:code="9"/>
          <w:pgMar w:top="1418" w:right="849" w:bottom="1701" w:left="1985" w:header="567" w:footer="726" w:gutter="0"/>
          <w:cols w:space="708"/>
          <w:formProt w:val="0"/>
          <w:titlePg/>
          <w:docGrid w:linePitch="360"/>
        </w:sectPr>
      </w:pPr>
    </w:p>
    <w:p w:rsidR="00516125" w:rsidRDefault="00516125" w:rsidP="00516125">
      <w:r w:rsidRPr="48A7F04C">
        <w:rPr>
          <w:b/>
          <w:bCs/>
        </w:rPr>
        <w:t xml:space="preserve">Christof Godderis </w:t>
      </w:r>
      <w:r>
        <w:rPr>
          <w:b/>
        </w:rPr>
        <w:br/>
      </w:r>
      <w:r>
        <w:t>Communicatiemedewerker Leiedal</w:t>
      </w:r>
      <w:r>
        <w:br/>
      </w:r>
      <w:hyperlink r:id="rId11" w:history="1">
        <w:r w:rsidRPr="00F96EF9">
          <w:rPr>
            <w:rStyle w:val="Hyperlink"/>
          </w:rPr>
          <w:t>Christof.godderis@leiedal.be</w:t>
        </w:r>
      </w:hyperlink>
    </w:p>
    <w:p w:rsidR="00516125" w:rsidRPr="00601A78" w:rsidRDefault="00516125" w:rsidP="00516125">
      <w:pPr>
        <w:rPr>
          <w:lang w:val="en-GB"/>
        </w:rPr>
      </w:pPr>
      <w:r w:rsidRPr="00601A78">
        <w:rPr>
          <w:lang w:val="en-GB"/>
        </w:rPr>
        <w:t>056 24 16 16</w:t>
      </w:r>
    </w:p>
    <w:p w:rsidR="00516125" w:rsidRPr="00601A78" w:rsidRDefault="00516125" w:rsidP="00516125">
      <w:pPr>
        <w:rPr>
          <w:lang w:val="en-GB"/>
        </w:rPr>
      </w:pPr>
    </w:p>
    <w:p w:rsidR="00516125" w:rsidRPr="00601A78" w:rsidRDefault="00516125" w:rsidP="00516125">
      <w:pPr>
        <w:rPr>
          <w:lang w:val="en-GB"/>
        </w:rPr>
      </w:pPr>
      <w:r w:rsidRPr="00601A78">
        <w:rPr>
          <w:b/>
          <w:bCs/>
          <w:lang w:val="en-GB"/>
        </w:rPr>
        <w:t>Bart Deneckere</w:t>
      </w:r>
      <w:r w:rsidRPr="00601A78">
        <w:rPr>
          <w:lang w:val="en-GB"/>
        </w:rPr>
        <w:br/>
      </w:r>
      <w:proofErr w:type="spellStart"/>
      <w:r w:rsidRPr="00601A78">
        <w:rPr>
          <w:lang w:val="en-GB"/>
        </w:rPr>
        <w:t>RenovatieCoach</w:t>
      </w:r>
      <w:proofErr w:type="spellEnd"/>
      <w:r w:rsidRPr="00601A78">
        <w:rPr>
          <w:lang w:val="en-GB"/>
        </w:rPr>
        <w:t xml:space="preserve"> Energiehuis-WarmerWonen</w:t>
      </w:r>
    </w:p>
    <w:p w:rsidR="00516125" w:rsidRPr="00E30E3C" w:rsidRDefault="00601A78" w:rsidP="00516125">
      <w:pPr>
        <w:rPr>
          <w:lang w:val="en-GB"/>
        </w:rPr>
      </w:pPr>
      <w:hyperlink r:id="rId12">
        <w:r w:rsidR="00516125" w:rsidRPr="00601A78">
          <w:rPr>
            <w:rStyle w:val="Hyperlink"/>
            <w:lang w:val="en-GB"/>
          </w:rPr>
          <w:t>Bart.de</w:t>
        </w:r>
        <w:r w:rsidR="00516125" w:rsidRPr="00E30E3C">
          <w:rPr>
            <w:rStyle w:val="Hyperlink"/>
            <w:lang w:val="en-GB"/>
          </w:rPr>
          <w:t>neckere@leiedal.be</w:t>
        </w:r>
      </w:hyperlink>
      <w:r w:rsidR="00516125" w:rsidRPr="00E30E3C">
        <w:rPr>
          <w:lang w:val="en-GB"/>
        </w:rPr>
        <w:t xml:space="preserve"> </w:t>
      </w:r>
      <w:r w:rsidR="00516125">
        <w:rPr>
          <w:lang w:val="en-GB"/>
        </w:rPr>
        <w:br/>
        <w:t>056 24 16 19</w:t>
      </w:r>
    </w:p>
    <w:p w:rsidR="00516125" w:rsidRDefault="00516125" w:rsidP="00A302A8">
      <w:pPr>
        <w:rPr>
          <w:szCs w:val="17"/>
          <w:lang w:val="en-GB"/>
        </w:rPr>
        <w:sectPr w:rsidR="00516125" w:rsidSect="00516125">
          <w:type w:val="continuous"/>
          <w:pgSz w:w="11906" w:h="16838" w:code="9"/>
          <w:pgMar w:top="1418" w:right="849" w:bottom="1701" w:left="1985" w:header="567" w:footer="726" w:gutter="0"/>
          <w:cols w:num="2" w:space="708"/>
          <w:formProt w:val="0"/>
          <w:titlePg/>
          <w:docGrid w:linePitch="360"/>
        </w:sectPr>
      </w:pPr>
    </w:p>
    <w:p w:rsidR="00516125" w:rsidRPr="00601A78" w:rsidRDefault="00516125" w:rsidP="00A302A8">
      <w:pPr>
        <w:rPr>
          <w:szCs w:val="17"/>
          <w:lang w:val="en-GB"/>
        </w:rPr>
      </w:pPr>
    </w:p>
    <w:p w:rsidR="00A302A8" w:rsidRPr="000B14B8" w:rsidRDefault="00A302A8" w:rsidP="00A302A8">
      <w:pPr>
        <w:rPr>
          <w:szCs w:val="17"/>
        </w:rPr>
      </w:pPr>
      <w:r w:rsidRPr="000B14B8">
        <w:rPr>
          <w:szCs w:val="17"/>
        </w:rPr>
        <w:t>Met vriendelijke groeten</w:t>
      </w:r>
    </w:p>
    <w:p w:rsidR="00516125" w:rsidRPr="000B14B8" w:rsidRDefault="00516125" w:rsidP="00516125">
      <w:pPr>
        <w:rPr>
          <w:szCs w:val="17"/>
        </w:rPr>
      </w:pPr>
      <w:r w:rsidRPr="000B14B8">
        <w:rPr>
          <w:szCs w:val="17"/>
        </w:rPr>
        <w:t>Filip Vanhaverbeke</w:t>
      </w:r>
    </w:p>
    <w:p w:rsidR="00516125" w:rsidRDefault="00516125" w:rsidP="00516125">
      <w:pPr>
        <w:rPr>
          <w:b/>
          <w:bCs/>
          <w:sz w:val="20"/>
        </w:rPr>
      </w:pPr>
      <w:r w:rsidRPr="000B14B8">
        <w:rPr>
          <w:szCs w:val="17"/>
        </w:rPr>
        <w:t>algemeen directeur</w:t>
      </w:r>
    </w:p>
    <w:p w:rsidR="00A302A8" w:rsidRDefault="00A302A8" w:rsidP="00A302A8">
      <w:pPr>
        <w:rPr>
          <w:szCs w:val="17"/>
        </w:rPr>
      </w:pPr>
    </w:p>
    <w:p w:rsidR="00516125" w:rsidRDefault="00516125" w:rsidP="00516125">
      <w:pPr>
        <w:rPr>
          <w:b/>
          <w:bCs/>
          <w:sz w:val="28"/>
          <w:szCs w:val="28"/>
        </w:rPr>
      </w:pPr>
    </w:p>
    <w:p w:rsidR="00516125" w:rsidRDefault="00516125" w:rsidP="00516125">
      <w:pPr>
        <w:rPr>
          <w:b/>
          <w:bCs/>
          <w:sz w:val="28"/>
          <w:szCs w:val="28"/>
        </w:rPr>
      </w:pPr>
    </w:p>
    <w:p w:rsidR="00516125" w:rsidRDefault="00516125" w:rsidP="00516125">
      <w:pPr>
        <w:rPr>
          <w:b/>
          <w:bCs/>
          <w:sz w:val="28"/>
          <w:szCs w:val="28"/>
        </w:rPr>
      </w:pPr>
      <w:r>
        <w:rPr>
          <w:b/>
          <w:bCs/>
          <w:sz w:val="28"/>
          <w:szCs w:val="28"/>
        </w:rPr>
        <w:t>Wedstrijd</w:t>
      </w:r>
    </w:p>
    <w:p w:rsidR="00516125" w:rsidRDefault="00516125" w:rsidP="00516125"/>
    <w:p w:rsidR="00516125" w:rsidRDefault="00516125" w:rsidP="00516125">
      <w:r>
        <w:t>Om het aantal energiezuinige woningrenovaties in de regio een extra boost te geven, organiseert Energiehuis-WarmerWonen in het voorjaar 2021 een wedstrijd waarbij inwon</w:t>
      </w:r>
      <w:r w:rsidR="00601A78">
        <w:t>ers van Zuid-West-Vlaanderen (13</w:t>
      </w:r>
      <w:bookmarkStart w:id="16" w:name="_GoBack"/>
      <w:bookmarkEnd w:id="16"/>
      <w:r>
        <w:t>0.000 huishoudens) die een energiezuinige woningrenovatie willen uitvoeren, de kans krijgen een product, een pakket, of een voordeel te winnen dat een energiebesparing tot gevolg heeft. Voor de prijzen zijn we op zoek naar commerciële partners op gebied van energiezuinige oplossingen.</w:t>
      </w:r>
    </w:p>
    <w:p w:rsidR="00516125" w:rsidRDefault="00516125" w:rsidP="00516125"/>
    <w:p w:rsidR="00516125" w:rsidRDefault="00516125" w:rsidP="00516125">
      <w:r>
        <w:t xml:space="preserve">Op de website </w:t>
      </w:r>
      <w:hyperlink r:id="rId13">
        <w:r w:rsidRPr="418776F8">
          <w:rPr>
            <w:rStyle w:val="Hyperlink"/>
          </w:rPr>
          <w:t>www.energiehuis-warmerwonen.be</w:t>
        </w:r>
      </w:hyperlink>
      <w:r>
        <w:t xml:space="preserve"> zal gedurende 1 maand (mei 2021) een lijst staan met mogelijke energiezuinige ingrepen. Wij zoeken prijzen die passen binnen volgende energiezuinige categorieën:</w:t>
      </w:r>
    </w:p>
    <w:p w:rsidR="00516125" w:rsidRDefault="00516125" w:rsidP="00516125"/>
    <w:p w:rsidR="00516125" w:rsidRDefault="00516125" w:rsidP="00516125">
      <w:pPr>
        <w:numPr>
          <w:ilvl w:val="0"/>
          <w:numId w:val="11"/>
        </w:numPr>
        <w:spacing w:line="240" w:lineRule="auto"/>
      </w:pPr>
      <w:r>
        <w:t>Isolatie voor vloer, gevel, dak, plat dak</w:t>
      </w:r>
    </w:p>
    <w:p w:rsidR="00516125" w:rsidRDefault="00516125" w:rsidP="00516125">
      <w:pPr>
        <w:numPr>
          <w:ilvl w:val="0"/>
          <w:numId w:val="11"/>
        </w:numPr>
        <w:spacing w:line="240" w:lineRule="auto"/>
      </w:pPr>
      <w:r>
        <w:t>Buitenschrijnwerk (ramen, deuren, poorten)</w:t>
      </w:r>
    </w:p>
    <w:p w:rsidR="00516125" w:rsidRDefault="00516125" w:rsidP="00516125">
      <w:pPr>
        <w:numPr>
          <w:ilvl w:val="0"/>
          <w:numId w:val="11"/>
        </w:numPr>
        <w:spacing w:line="240" w:lineRule="auto"/>
      </w:pPr>
      <w:r>
        <w:t>Zonnepanelen</w:t>
      </w:r>
    </w:p>
    <w:p w:rsidR="00516125" w:rsidRDefault="00516125" w:rsidP="00516125">
      <w:pPr>
        <w:numPr>
          <w:ilvl w:val="0"/>
          <w:numId w:val="11"/>
        </w:numPr>
        <w:spacing w:line="240" w:lineRule="auto"/>
      </w:pPr>
      <w:r>
        <w:t>Gascondensatieketel</w:t>
      </w:r>
    </w:p>
    <w:p w:rsidR="00516125" w:rsidRDefault="00516125" w:rsidP="00516125">
      <w:pPr>
        <w:numPr>
          <w:ilvl w:val="0"/>
          <w:numId w:val="11"/>
        </w:numPr>
        <w:spacing w:line="240" w:lineRule="auto"/>
      </w:pPr>
      <w:r>
        <w:t>Warmtepomp (lucht – water)</w:t>
      </w:r>
    </w:p>
    <w:p w:rsidR="00516125" w:rsidRDefault="00516125" w:rsidP="00516125">
      <w:pPr>
        <w:numPr>
          <w:ilvl w:val="0"/>
          <w:numId w:val="11"/>
        </w:numPr>
        <w:spacing w:line="240" w:lineRule="auto"/>
      </w:pPr>
      <w:r>
        <w:t>Zonneboiler</w:t>
      </w:r>
    </w:p>
    <w:p w:rsidR="00516125" w:rsidRDefault="00516125" w:rsidP="00516125">
      <w:pPr>
        <w:numPr>
          <w:ilvl w:val="0"/>
          <w:numId w:val="11"/>
        </w:numPr>
        <w:spacing w:line="240" w:lineRule="auto"/>
      </w:pPr>
      <w:r>
        <w:t>Warmteboiler</w:t>
      </w:r>
    </w:p>
    <w:p w:rsidR="00516125" w:rsidRDefault="00516125" w:rsidP="00516125">
      <w:pPr>
        <w:numPr>
          <w:ilvl w:val="0"/>
          <w:numId w:val="11"/>
        </w:numPr>
        <w:spacing w:line="240" w:lineRule="auto"/>
      </w:pPr>
      <w:r>
        <w:t>Ventilatie</w:t>
      </w:r>
    </w:p>
    <w:p w:rsidR="00516125" w:rsidRDefault="00516125" w:rsidP="00516125">
      <w:pPr>
        <w:numPr>
          <w:ilvl w:val="0"/>
          <w:numId w:val="11"/>
        </w:numPr>
        <w:spacing w:line="240" w:lineRule="auto"/>
        <w:rPr>
          <w:rFonts w:asciiTheme="minorHAnsi" w:eastAsiaTheme="minorEastAsia" w:hAnsiTheme="minorHAnsi" w:cstheme="minorBidi"/>
        </w:rPr>
      </w:pPr>
      <w:r>
        <w:t>Waardebonnen</w:t>
      </w:r>
    </w:p>
    <w:p w:rsidR="00516125" w:rsidRDefault="00516125" w:rsidP="00516125"/>
    <w:p w:rsidR="00516125" w:rsidRDefault="00516125" w:rsidP="00516125"/>
    <w:p w:rsidR="00516125" w:rsidRDefault="00516125" w:rsidP="00516125">
      <w:r>
        <w:t xml:space="preserve">Om deel te nemen, kunnen mensen klikken op 1 van deze categorieën, waarna ze informatie krijgen over de categorie en de bijhorende energiebesparingen, samen met een link naar een PDF van een fiche met informatie over het te winnen product/voordeel en de producent. Deelnemers moeten hier ook een multiple </w:t>
      </w:r>
      <w:proofErr w:type="spellStart"/>
      <w:r>
        <w:t>choice</w:t>
      </w:r>
      <w:proofErr w:type="spellEnd"/>
      <w:r>
        <w:t xml:space="preserve"> vraag invullen over het product, waarvan het antwoord terug te vinden is op de website van de producent/leverancier of op de website </w:t>
      </w:r>
      <w:hyperlink r:id="rId14">
        <w:r w:rsidRPr="418776F8">
          <w:rPr>
            <w:rStyle w:val="Hyperlink"/>
          </w:rPr>
          <w:t>www.energiehuis-warmerwonen.be</w:t>
        </w:r>
      </w:hyperlink>
      <w:r>
        <w:t xml:space="preserve"> .</w:t>
      </w:r>
    </w:p>
    <w:p w:rsidR="00516125" w:rsidRDefault="00516125" w:rsidP="00516125"/>
    <w:p w:rsidR="00516125" w:rsidRDefault="00516125" w:rsidP="00516125">
      <w:r>
        <w:t>Per categorie worden alle deelnemers bijgehouden in een aparte databank. Winnaars worden aangeduid door een schiftingsvraag. Mensen kunnen aan maximaal twee categorieën deelnemen, maar kunnen maximaal 1 prijs winnen.</w:t>
      </w:r>
    </w:p>
    <w:p w:rsidR="00516125" w:rsidRDefault="00516125" w:rsidP="00516125"/>
    <w:p w:rsidR="00516125" w:rsidRDefault="00516125" w:rsidP="00516125">
      <w:pPr>
        <w:rPr>
          <w:b/>
          <w:sz w:val="28"/>
          <w:szCs w:val="28"/>
        </w:rPr>
      </w:pPr>
      <w:r>
        <w:rPr>
          <w:b/>
          <w:sz w:val="28"/>
          <w:szCs w:val="28"/>
        </w:rPr>
        <w:t>Ruilovereenkomst</w:t>
      </w:r>
    </w:p>
    <w:p w:rsidR="00516125" w:rsidRDefault="00516125" w:rsidP="00516125"/>
    <w:p w:rsidR="00516125" w:rsidRDefault="00516125" w:rsidP="00516125">
      <w:r>
        <w:t>Energiehuis-WarmerWonen is een onafhankelijke overheidsinstantie die kwaliteit nastreeft en die gekend is in de regio als instantie die antwoord biedt op alle energievragen van de inwoners.</w:t>
      </w:r>
    </w:p>
    <w:p w:rsidR="00516125" w:rsidRDefault="00516125" w:rsidP="00516125"/>
    <w:p w:rsidR="00516125" w:rsidRDefault="00516125" w:rsidP="00516125">
      <w:r>
        <w:t>Als vaste return stellen wij voor:</w:t>
      </w:r>
    </w:p>
    <w:p w:rsidR="00516125" w:rsidRPr="00213404" w:rsidRDefault="00516125" w:rsidP="00516125">
      <w:pPr>
        <w:pStyle w:val="ListParagraph"/>
        <w:numPr>
          <w:ilvl w:val="0"/>
          <w:numId w:val="11"/>
        </w:numPr>
        <w:rPr>
          <w:b/>
          <w:bCs/>
          <w:sz w:val="28"/>
          <w:szCs w:val="28"/>
        </w:rPr>
      </w:pPr>
      <w:r>
        <w:t>Onderaan de landingspagina van de wedstrijd op de website www.energiehuis-warmerwonen.be staan alle logo’s van de commerciële partners</w:t>
      </w:r>
    </w:p>
    <w:p w:rsidR="00516125" w:rsidRPr="006036A4" w:rsidRDefault="00516125" w:rsidP="00516125">
      <w:pPr>
        <w:pStyle w:val="ListParagraph"/>
        <w:numPr>
          <w:ilvl w:val="0"/>
          <w:numId w:val="11"/>
        </w:numPr>
        <w:rPr>
          <w:b/>
          <w:bCs/>
          <w:sz w:val="28"/>
          <w:szCs w:val="28"/>
        </w:rPr>
      </w:pPr>
      <w:r>
        <w:t>Ruimte voor een PDF-fiche op de website, onder de juiste categorie met de productinformatie, gebrand volgens de producent/leverancier</w:t>
      </w:r>
    </w:p>
    <w:p w:rsidR="00516125" w:rsidRPr="00EF4AE3" w:rsidRDefault="00516125" w:rsidP="00516125">
      <w:pPr>
        <w:pStyle w:val="ListParagraph"/>
        <w:numPr>
          <w:ilvl w:val="0"/>
          <w:numId w:val="11"/>
        </w:numPr>
        <w:rPr>
          <w:b/>
          <w:bCs/>
          <w:sz w:val="28"/>
          <w:szCs w:val="28"/>
        </w:rPr>
      </w:pPr>
      <w:r>
        <w:t>Een redactioneel stukje over het product/producent op onze Facebookpagina in de maand van de wedstrijd, inhoudelijk te bespreken met de sponsors</w:t>
      </w:r>
    </w:p>
    <w:p w:rsidR="00516125" w:rsidRPr="00213404" w:rsidRDefault="00516125" w:rsidP="00516125">
      <w:pPr>
        <w:pStyle w:val="ListParagraph"/>
        <w:numPr>
          <w:ilvl w:val="0"/>
          <w:numId w:val="11"/>
        </w:numPr>
        <w:rPr>
          <w:b/>
          <w:bCs/>
          <w:sz w:val="28"/>
          <w:szCs w:val="28"/>
        </w:rPr>
      </w:pPr>
      <w:r>
        <w:lastRenderedPageBreak/>
        <w:t>Promotie voor de wedstrijd via mediacampagne, eigen kanalen en kanalen van de betrokken 13 gemeenten</w:t>
      </w:r>
    </w:p>
    <w:p w:rsidR="00516125" w:rsidRDefault="00516125" w:rsidP="00516125">
      <w:pPr>
        <w:pStyle w:val="ListParagraph"/>
        <w:numPr>
          <w:ilvl w:val="0"/>
          <w:numId w:val="11"/>
        </w:numPr>
        <w:rPr>
          <w:b/>
          <w:bCs/>
          <w:sz w:val="28"/>
          <w:szCs w:val="28"/>
        </w:rPr>
      </w:pPr>
      <w:r>
        <w:t>Promotie voor de wedstrijd op eigen kanalen van de sponsor mag, op voorwaarde dat duidelijk wordt gesteld dat de wedstrijd enkel geldt voor inwoners van het gebied van Intercommunale Leiedal</w:t>
      </w:r>
      <w:r w:rsidRPr="418776F8">
        <w:rPr>
          <w:rStyle w:val="FootnoteReference"/>
          <w:b/>
          <w:bCs/>
          <w:sz w:val="28"/>
          <w:szCs w:val="28"/>
        </w:rPr>
        <w:footnoteReference w:id="1"/>
      </w:r>
    </w:p>
    <w:p w:rsidR="00516125" w:rsidRDefault="00516125" w:rsidP="00516125"/>
    <w:p w:rsidR="00516125" w:rsidRDefault="00516125" w:rsidP="00516125">
      <w:pPr>
        <w:rPr>
          <w:b/>
          <w:sz w:val="28"/>
          <w:szCs w:val="28"/>
        </w:rPr>
      </w:pPr>
      <w:r>
        <w:rPr>
          <w:b/>
          <w:sz w:val="28"/>
          <w:szCs w:val="28"/>
        </w:rPr>
        <w:t>Bij te voegen informatie</w:t>
      </w:r>
    </w:p>
    <w:p w:rsidR="00516125" w:rsidRPr="00B519CF" w:rsidRDefault="00516125" w:rsidP="00516125">
      <w:pPr>
        <w:rPr>
          <w:b/>
          <w:sz w:val="28"/>
          <w:szCs w:val="28"/>
        </w:rPr>
      </w:pPr>
    </w:p>
    <w:p w:rsidR="00516125" w:rsidRDefault="00516125" w:rsidP="00516125">
      <w:r>
        <w:t>Het voorstel moet omvatten:</w:t>
      </w:r>
    </w:p>
    <w:p w:rsidR="00516125" w:rsidRDefault="00516125" w:rsidP="00516125"/>
    <w:p w:rsidR="00516125" w:rsidRDefault="00516125" w:rsidP="00516125">
      <w:pPr>
        <w:pStyle w:val="ListParagraph"/>
        <w:numPr>
          <w:ilvl w:val="0"/>
          <w:numId w:val="13"/>
        </w:numPr>
      </w:pPr>
      <w:r>
        <w:t xml:space="preserve">Voorstel tot sponsoring: welk product met technische fiche, welke prijs/aandeel in het product, bepaalde voorwaarden om een plaatsing/toepassing mogelijk te maken; waardebon kan ook </w:t>
      </w:r>
    </w:p>
    <w:p w:rsidR="00516125" w:rsidRDefault="00516125" w:rsidP="00516125">
      <w:pPr>
        <w:pStyle w:val="ListParagraph"/>
        <w:numPr>
          <w:ilvl w:val="0"/>
          <w:numId w:val="13"/>
        </w:numPr>
      </w:pPr>
      <w:r>
        <w:t>Waardebepaling van het voorstel tot sponsoring</w:t>
      </w:r>
    </w:p>
    <w:p w:rsidR="00516125" w:rsidRDefault="00516125" w:rsidP="00516125">
      <w:pPr>
        <w:pStyle w:val="ListParagraph"/>
        <w:numPr>
          <w:ilvl w:val="0"/>
          <w:numId w:val="13"/>
        </w:numPr>
      </w:pPr>
      <w:r>
        <w:t>Logo in hoge definitie</w:t>
      </w:r>
    </w:p>
    <w:p w:rsidR="00516125" w:rsidRDefault="00516125" w:rsidP="00516125">
      <w:pPr>
        <w:pStyle w:val="ListParagraph"/>
        <w:numPr>
          <w:ilvl w:val="0"/>
          <w:numId w:val="13"/>
        </w:numPr>
      </w:pPr>
      <w:r>
        <w:t>De inhoud van de PDF-fiche over het aangeboden product of dienst met volgende informatie:</w:t>
      </w:r>
    </w:p>
    <w:p w:rsidR="00516125" w:rsidRDefault="00516125" w:rsidP="00516125">
      <w:pPr>
        <w:pStyle w:val="ListParagraph"/>
        <w:numPr>
          <w:ilvl w:val="0"/>
          <w:numId w:val="12"/>
        </w:numPr>
      </w:pPr>
      <w:r>
        <w:t>Korte productomschrijving met werkelijke kostprijs</w:t>
      </w:r>
    </w:p>
    <w:p w:rsidR="00516125" w:rsidRDefault="00516125" w:rsidP="00516125">
      <w:pPr>
        <w:pStyle w:val="ListParagraph"/>
        <w:numPr>
          <w:ilvl w:val="0"/>
          <w:numId w:val="12"/>
        </w:numPr>
      </w:pPr>
      <w:r>
        <w:t xml:space="preserve">Energiebesparing uitgedrukt in CO2-uitstoot </w:t>
      </w:r>
      <w:proofErr w:type="spellStart"/>
      <w:r>
        <w:t>tov</w:t>
      </w:r>
      <w:proofErr w:type="spellEnd"/>
      <w:r>
        <w:t xml:space="preserve"> ander (type) toestel</w:t>
      </w:r>
    </w:p>
    <w:p w:rsidR="00516125" w:rsidRDefault="00516125" w:rsidP="00516125">
      <w:pPr>
        <w:pStyle w:val="ListParagraph"/>
        <w:numPr>
          <w:ilvl w:val="0"/>
          <w:numId w:val="12"/>
        </w:numPr>
      </w:pPr>
      <w:r>
        <w:t>Terugverdientijd, besparing per jaar in euro</w:t>
      </w:r>
    </w:p>
    <w:p w:rsidR="00516125" w:rsidRPr="00356956" w:rsidRDefault="00516125" w:rsidP="00516125">
      <w:pPr>
        <w:pStyle w:val="ListParagraph"/>
        <w:numPr>
          <w:ilvl w:val="0"/>
          <w:numId w:val="12"/>
        </w:numPr>
      </w:pPr>
      <w:r>
        <w:t xml:space="preserve">Eventueel links naar website producent </w:t>
      </w:r>
    </w:p>
    <w:p w:rsidR="00516125" w:rsidRDefault="00516125" w:rsidP="00516125">
      <w:r>
        <w:t xml:space="preserve">Weigering: </w:t>
      </w:r>
    </w:p>
    <w:p w:rsidR="00516125" w:rsidRDefault="00516125" w:rsidP="00516125">
      <w:pPr>
        <w:pStyle w:val="ListParagraph"/>
        <w:numPr>
          <w:ilvl w:val="0"/>
          <w:numId w:val="12"/>
        </w:numPr>
      </w:pPr>
      <w:r>
        <w:t xml:space="preserve">Geen link met energiebesparing </w:t>
      </w:r>
    </w:p>
    <w:p w:rsidR="00516125" w:rsidRDefault="00516125" w:rsidP="00516125">
      <w:pPr>
        <w:pStyle w:val="ListParagraph"/>
        <w:numPr>
          <w:ilvl w:val="0"/>
          <w:numId w:val="12"/>
        </w:numPr>
      </w:pPr>
      <w:r>
        <w:t>Materialen die niet langer voldoen aan milieuvereisten zoals gespoten pur vo</w:t>
      </w:r>
      <w:r w:rsidR="007D75CF">
        <w:t>or vloerisolatie en dakisolatie of</w:t>
      </w:r>
      <w:r>
        <w:t xml:space="preserve"> spouw </w:t>
      </w:r>
    </w:p>
    <w:p w:rsidR="00516125" w:rsidRDefault="00516125" w:rsidP="00516125">
      <w:pPr>
        <w:ind w:left="360"/>
        <w:textAlignment w:val="baseline"/>
      </w:pPr>
    </w:p>
    <w:p w:rsidR="00516125" w:rsidRPr="00D3250C" w:rsidRDefault="00516125" w:rsidP="00516125">
      <w:pPr>
        <w:pStyle w:val="Default"/>
        <w:rPr>
          <w:color w:val="auto"/>
          <w:sz w:val="28"/>
          <w:szCs w:val="28"/>
        </w:rPr>
      </w:pPr>
      <w:r w:rsidRPr="00D3250C">
        <w:rPr>
          <w:b/>
          <w:bCs/>
          <w:color w:val="auto"/>
          <w:sz w:val="28"/>
          <w:szCs w:val="28"/>
        </w:rPr>
        <w:t xml:space="preserve">Uitvoering </w:t>
      </w:r>
    </w:p>
    <w:p w:rsidR="00516125" w:rsidRPr="00D3250C" w:rsidRDefault="00516125" w:rsidP="00516125">
      <w:pPr>
        <w:pStyle w:val="Default"/>
        <w:rPr>
          <w:color w:val="auto"/>
          <w:sz w:val="22"/>
          <w:szCs w:val="22"/>
        </w:rPr>
      </w:pPr>
    </w:p>
    <w:p w:rsidR="00516125" w:rsidRPr="00D3250C" w:rsidRDefault="00516125" w:rsidP="00516125">
      <w:pPr>
        <w:pStyle w:val="Default"/>
        <w:rPr>
          <w:color w:val="auto"/>
          <w:sz w:val="22"/>
          <w:szCs w:val="22"/>
        </w:rPr>
      </w:pPr>
      <w:r w:rsidRPr="00D3250C">
        <w:rPr>
          <w:color w:val="auto"/>
          <w:sz w:val="22"/>
          <w:szCs w:val="22"/>
        </w:rPr>
        <w:t xml:space="preserve">De ruilovereenkomst binnen de sponsoroproep wordt behandeld volgens de principes van de regelgeving overheidsopdrachten. </w:t>
      </w:r>
    </w:p>
    <w:p w:rsidR="00516125" w:rsidRPr="00D3250C" w:rsidRDefault="00516125" w:rsidP="00516125">
      <w:pPr>
        <w:pStyle w:val="Default"/>
        <w:rPr>
          <w:color w:val="auto"/>
          <w:sz w:val="22"/>
          <w:szCs w:val="22"/>
        </w:rPr>
      </w:pPr>
    </w:p>
    <w:p w:rsidR="00516125" w:rsidRPr="00D3250C" w:rsidRDefault="00516125" w:rsidP="00516125">
      <w:pPr>
        <w:textAlignment w:val="baseline"/>
      </w:pPr>
      <w:r w:rsidRPr="00D3250C">
        <w:t>De gewonnen prijzen worden uitgereikt op het juiste moment in het renovatieproces van de winnaar, zoals bepaald door de renovatiebegeleider van Energiehuis-WarmerWonen en de sponsor. De werken starten ten vroegste op 1 juli 2021 en moeten opgeleverd zijn op uiterlijk 1 juni 2022, of 1 jaar na de bekendmaking van de winnaars, tenzij anders bepaald (zie Artikel 5 van wedstijdreglement)</w:t>
      </w:r>
    </w:p>
    <w:p w:rsidR="00516125" w:rsidRPr="00D3250C" w:rsidRDefault="00516125" w:rsidP="00516125">
      <w:pPr>
        <w:textAlignment w:val="baseline"/>
      </w:pPr>
    </w:p>
    <w:p w:rsidR="00516125" w:rsidRPr="00D3250C" w:rsidRDefault="00516125" w:rsidP="00516125">
      <w:r w:rsidRPr="00D3250C">
        <w:t>De installatie gebeurt bij voorkeur door aannemers uit de aannemerspool van Energiehuis-WarmerWonen</w:t>
      </w:r>
      <w:r w:rsidR="007D75CF">
        <w:t>, e</w:t>
      </w:r>
      <w:r w:rsidRPr="00D3250C">
        <w:t>igen plaatsing is niet mogelijk</w:t>
      </w:r>
      <w:r w:rsidR="007D75CF">
        <w:t xml:space="preserve">. </w:t>
      </w:r>
      <w:r w:rsidRPr="00D3250C">
        <w:t xml:space="preserve">Door zelf aangestelde aannemer kan, mits de gewonnen </w:t>
      </w:r>
      <w:r w:rsidRPr="00D3250C">
        <w:lastRenderedPageBreak/>
        <w:t xml:space="preserve">prijs duidelijk vermeld wordt op de offerte en de factuur van de aannemer. Hij verbindt zich er ook toe de nodige attesten af te leveren en erkend zijn, dit per uitvoerende categorie. </w:t>
      </w:r>
    </w:p>
    <w:p w:rsidR="00516125" w:rsidRDefault="00516125" w:rsidP="00516125"/>
    <w:p w:rsidR="00516125" w:rsidRDefault="00516125" w:rsidP="00516125"/>
    <w:p w:rsidR="00516125" w:rsidRPr="000B14B8" w:rsidRDefault="00516125" w:rsidP="00A302A8">
      <w:pPr>
        <w:rPr>
          <w:szCs w:val="17"/>
        </w:rPr>
      </w:pPr>
    </w:p>
    <w:p w:rsidR="00A302A8" w:rsidRPr="000B14B8" w:rsidRDefault="00A302A8" w:rsidP="00A302A8">
      <w:pPr>
        <w:rPr>
          <w:szCs w:val="17"/>
        </w:rPr>
      </w:pPr>
    </w:p>
    <w:p w:rsidR="00A302A8" w:rsidRPr="000B14B8" w:rsidRDefault="00A302A8" w:rsidP="00A302A8">
      <w:pPr>
        <w:rPr>
          <w:szCs w:val="17"/>
        </w:rPr>
      </w:pPr>
    </w:p>
    <w:p w:rsidR="00A302A8" w:rsidRPr="000B14B8" w:rsidRDefault="00A302A8" w:rsidP="00A302A8">
      <w:pPr>
        <w:rPr>
          <w:szCs w:val="17"/>
        </w:rPr>
      </w:pPr>
    </w:p>
    <w:sectPr w:rsidR="00A302A8" w:rsidRPr="000B14B8" w:rsidSect="00A302A8">
      <w:type w:val="continuous"/>
      <w:pgSz w:w="11906" w:h="16838" w:code="9"/>
      <w:pgMar w:top="1418" w:right="849" w:bottom="1701" w:left="1985" w:header="567" w:footer="72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25" w:rsidRDefault="00516125">
      <w:pPr>
        <w:spacing w:line="240" w:lineRule="auto"/>
      </w:pPr>
      <w:r>
        <w:separator/>
      </w:r>
    </w:p>
  </w:endnote>
  <w:endnote w:type="continuationSeparator" w:id="0">
    <w:p w:rsidR="00516125" w:rsidRDefault="00516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vecento wide Normal">
    <w:altName w:val="Courier New"/>
    <w:panose1 w:val="00000000000000000000"/>
    <w:charset w:val="00"/>
    <w:family w:val="modern"/>
    <w:notTrueType/>
    <w:pitch w:val="variable"/>
    <w:sig w:usb0="00000007" w:usb1="00000000" w:usb2="00000000" w:usb3="00000000" w:csb0="00000093" w:csb1="00000000"/>
  </w:font>
  <w:font w:name="Novecento wide Book">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A8" w:rsidRPr="006E5352" w:rsidRDefault="00A302A8" w:rsidP="00A302A8">
    <w:pPr>
      <w:pStyle w:val="Footer"/>
      <w:tabs>
        <w:tab w:val="left" w:pos="7230"/>
      </w:tabs>
      <w:spacing w:line="160" w:lineRule="exact"/>
      <w:rPr>
        <w:rFonts w:ascii="Novecento wide Normal" w:hAnsi="Novecento wide Normal"/>
        <w:spacing w:val="12"/>
        <w:sz w:val="10"/>
        <w:szCs w:val="10"/>
      </w:rPr>
    </w:pPr>
    <w:r w:rsidRPr="006E5352">
      <w:rPr>
        <w:rFonts w:ascii="Novecento wide Normal" w:hAnsi="Novecento wide Normal"/>
        <w:spacing w:val="12"/>
        <w:sz w:val="10"/>
        <w:szCs w:val="10"/>
      </w:rPr>
      <w:t xml:space="preserve">Intercommunale Leiedal </w:t>
    </w:r>
    <w:r w:rsidRPr="006E5352">
      <w:rPr>
        <w:rFonts w:ascii="Courier New" w:hAnsi="Courier New" w:cs="Courier New"/>
        <w:spacing w:val="12"/>
        <w:sz w:val="10"/>
        <w:szCs w:val="10"/>
      </w:rPr>
      <w:t>▪</w:t>
    </w:r>
    <w:r w:rsidRPr="006E5352">
      <w:rPr>
        <w:rFonts w:ascii="Novecento wide Normal" w:hAnsi="Novecento wide Normal"/>
        <w:spacing w:val="12"/>
        <w:sz w:val="10"/>
        <w:szCs w:val="10"/>
      </w:rPr>
      <w:t xml:space="preserve"> President Kennedypark 10 </w:t>
    </w:r>
    <w:r w:rsidRPr="006E5352">
      <w:rPr>
        <w:rFonts w:ascii="Courier New" w:hAnsi="Courier New" w:cs="Courier New"/>
        <w:spacing w:val="12"/>
        <w:sz w:val="10"/>
        <w:szCs w:val="10"/>
      </w:rPr>
      <w:t>▪</w:t>
    </w:r>
    <w:r w:rsidRPr="006E5352">
      <w:rPr>
        <w:rFonts w:ascii="Novecento wide Normal" w:hAnsi="Novecento wide Normal"/>
        <w:spacing w:val="12"/>
        <w:sz w:val="10"/>
        <w:szCs w:val="10"/>
      </w:rPr>
      <w:t xml:space="preserve"> BE-8500 Kortrijk</w:t>
    </w:r>
    <w:r>
      <w:rPr>
        <w:rFonts w:ascii="Novecento wide Normal" w:hAnsi="Novecento wide Normal"/>
        <w:spacing w:val="12"/>
        <w:sz w:val="10"/>
        <w:szCs w:val="10"/>
      </w:rPr>
      <w:t xml:space="preserve"> </w:t>
    </w:r>
    <w:r w:rsidRPr="006E5352">
      <w:rPr>
        <w:rFonts w:ascii="Courier New" w:hAnsi="Courier New" w:cs="Courier New"/>
        <w:spacing w:val="12"/>
        <w:sz w:val="10"/>
        <w:szCs w:val="10"/>
      </w:rPr>
      <w:t>▪</w:t>
    </w:r>
    <w:r w:rsidRPr="006E5352">
      <w:rPr>
        <w:rFonts w:ascii="Novecento wide Normal" w:hAnsi="Novecento wide Normal"/>
        <w:spacing w:val="12"/>
        <w:sz w:val="10"/>
        <w:szCs w:val="10"/>
      </w:rPr>
      <w:t xml:space="preserve"> tel + 32 56 24 16 16</w:t>
    </w:r>
    <w:r w:rsidRPr="006E5352">
      <w:rPr>
        <w:rFonts w:ascii="Novecento wide Normal" w:hAnsi="Novecento wide Normal"/>
        <w:spacing w:val="12"/>
        <w:sz w:val="10"/>
        <w:szCs w:val="10"/>
      </w:rPr>
      <w:tab/>
      <w:t>partner eurometropool</w:t>
    </w:r>
  </w:p>
  <w:p w:rsidR="00F823F9" w:rsidRPr="00A302A8" w:rsidRDefault="00A302A8" w:rsidP="00A302A8">
    <w:pPr>
      <w:pStyle w:val="Footer"/>
      <w:tabs>
        <w:tab w:val="left" w:pos="7230"/>
      </w:tabs>
      <w:spacing w:line="160" w:lineRule="exact"/>
      <w:rPr>
        <w:rFonts w:ascii="Novecento wide Normal" w:hAnsi="Novecento wide Normal"/>
        <w:spacing w:val="12"/>
        <w:sz w:val="10"/>
        <w:szCs w:val="10"/>
      </w:rPr>
    </w:pPr>
    <w:r w:rsidRPr="006E5352">
      <w:rPr>
        <w:rFonts w:ascii="Novecento wide Normal" w:hAnsi="Novecento wide Normal"/>
        <w:spacing w:val="12"/>
        <w:sz w:val="10"/>
        <w:szCs w:val="10"/>
      </w:rPr>
      <w:t xml:space="preserve">www.leiedal.be </w:t>
    </w:r>
    <w:r w:rsidRPr="006E5352">
      <w:rPr>
        <w:rFonts w:ascii="Courier New" w:hAnsi="Courier New" w:cs="Courier New"/>
        <w:spacing w:val="12"/>
        <w:sz w:val="10"/>
        <w:szCs w:val="10"/>
      </w:rPr>
      <w:t>▪</w:t>
    </w:r>
    <w:r w:rsidRPr="006E5352">
      <w:rPr>
        <w:rFonts w:ascii="Novecento wide Normal" w:hAnsi="Novecento wide Normal"/>
        <w:spacing w:val="12"/>
        <w:sz w:val="10"/>
        <w:szCs w:val="10"/>
      </w:rPr>
      <w:t xml:space="preserve"> </w:t>
    </w:r>
    <w:r w:rsidR="00A9157B" w:rsidRPr="00A9157B">
      <w:rPr>
        <w:rFonts w:ascii="Novecento wide Normal" w:hAnsi="Novecento wide Normal"/>
        <w:spacing w:val="12"/>
        <w:sz w:val="10"/>
        <w:szCs w:val="10"/>
      </w:rPr>
      <w:t xml:space="preserve">info@leiedal.be </w:t>
    </w:r>
    <w:r w:rsidR="00A9157B" w:rsidRPr="00A9157B">
      <w:rPr>
        <w:rFonts w:ascii="Courier New" w:hAnsi="Courier New" w:cs="Courier New"/>
        <w:spacing w:val="12"/>
        <w:sz w:val="10"/>
        <w:szCs w:val="10"/>
      </w:rPr>
      <w:t>▪</w:t>
    </w:r>
    <w:r w:rsidR="00A9157B" w:rsidRPr="00A9157B">
      <w:rPr>
        <w:rFonts w:ascii="Novecento wide Normal" w:hAnsi="Novecento wide Normal"/>
        <w:spacing w:val="12"/>
        <w:sz w:val="10"/>
        <w:szCs w:val="10"/>
      </w:rPr>
      <w:t xml:space="preserve"> BTW BE 205 350 681 </w:t>
    </w:r>
    <w:r w:rsidR="00A9157B" w:rsidRPr="00A9157B">
      <w:rPr>
        <w:rFonts w:ascii="Courier New" w:hAnsi="Courier New" w:cs="Courier New"/>
        <w:spacing w:val="12"/>
        <w:sz w:val="10"/>
        <w:szCs w:val="10"/>
      </w:rPr>
      <w:t>▪</w:t>
    </w:r>
    <w:r w:rsidR="00A9157B" w:rsidRPr="00A9157B">
      <w:rPr>
        <w:rFonts w:ascii="Novecento wide Normal" w:hAnsi="Novecento wide Normal"/>
        <w:spacing w:val="12"/>
        <w:sz w:val="10"/>
        <w:szCs w:val="10"/>
      </w:rPr>
      <w:t xml:space="preserve"> IBAN BE64 0910 1100 2152 </w:t>
    </w:r>
    <w:r w:rsidR="00A9157B" w:rsidRPr="00A9157B">
      <w:rPr>
        <w:rFonts w:ascii="Courier New" w:hAnsi="Courier New" w:cs="Courier New"/>
        <w:spacing w:val="12"/>
        <w:sz w:val="10"/>
        <w:szCs w:val="10"/>
      </w:rPr>
      <w:t>▪</w:t>
    </w:r>
    <w:r w:rsidR="00A9157B" w:rsidRPr="00A9157B">
      <w:rPr>
        <w:rFonts w:ascii="Novecento wide Normal" w:hAnsi="Novecento wide Normal"/>
        <w:spacing w:val="12"/>
        <w:sz w:val="10"/>
        <w:szCs w:val="10"/>
      </w:rPr>
      <w:t xml:space="preserve"> BIC GKCCBEBB</w:t>
    </w:r>
    <w:r w:rsidR="00A9157B" w:rsidRPr="00A9157B">
      <w:rPr>
        <w:rFonts w:ascii="Novecento wide Normal" w:hAnsi="Novecento wide Normal"/>
        <w:spacing w:val="12"/>
        <w:sz w:val="10"/>
        <w:szCs w:val="10"/>
      </w:rPr>
      <w:tab/>
    </w:r>
    <w:proofErr w:type="spellStart"/>
    <w:r w:rsidR="00A9157B" w:rsidRPr="00A9157B">
      <w:rPr>
        <w:rFonts w:ascii="Novecento wide Normal" w:hAnsi="Novecento wide Normal"/>
        <w:spacing w:val="12"/>
        <w:sz w:val="10"/>
        <w:szCs w:val="10"/>
      </w:rPr>
      <w:t>lille-kortrijk-tournai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25" w:rsidRDefault="00516125">
      <w:pPr>
        <w:spacing w:line="240" w:lineRule="auto"/>
      </w:pPr>
      <w:r>
        <w:separator/>
      </w:r>
    </w:p>
  </w:footnote>
  <w:footnote w:type="continuationSeparator" w:id="0">
    <w:p w:rsidR="00516125" w:rsidRDefault="00516125">
      <w:pPr>
        <w:spacing w:line="240" w:lineRule="auto"/>
      </w:pPr>
      <w:r>
        <w:continuationSeparator/>
      </w:r>
    </w:p>
  </w:footnote>
  <w:footnote w:id="1">
    <w:p w:rsidR="00516125" w:rsidRDefault="00516125" w:rsidP="00516125">
      <w:pPr>
        <w:pStyle w:val="FootnoteText"/>
        <w:rPr>
          <w:color w:val="013845"/>
          <w:sz w:val="21"/>
          <w:szCs w:val="21"/>
        </w:rPr>
      </w:pPr>
      <w:r w:rsidRPr="418776F8">
        <w:rPr>
          <w:rStyle w:val="FootnoteReference"/>
        </w:rPr>
        <w:footnoteRef/>
      </w:r>
      <w:r>
        <w:t xml:space="preserve"> Intercommunale Leiedal is de interlokale vereniging voor streekontwikkeling voor deze dertien steden en gemeenten in Zuid-West-Vlaanderen: Avelgem, Anzegem, Deerlijk, Harelbeke, Kortrijk, Kuurne, Lendelede, Menen, Spiere-Helkijn, Waregem, Wervik, Wevelgem, Zwevegem.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3F9" w:rsidRDefault="00F823F9">
    <w:pPr>
      <w:pStyle w:val="Headerrechts"/>
      <w:ind w:left="-540"/>
    </w:pPr>
  </w:p>
  <w:p w:rsidR="00F823F9" w:rsidRDefault="00A302A8">
    <w:pPr>
      <w:pStyle w:val="Headerrechts"/>
      <w:spacing w:before="1920" w:after="60"/>
      <w:ind w:left="-539"/>
    </w:pPr>
    <w:r w:rsidRPr="006E5352">
      <w:rPr>
        <w:rFonts w:ascii="Novecento wide Normal" w:hAnsi="Novecento wide Normal"/>
        <w:spacing w:val="12"/>
        <w:sz w:val="10"/>
      </w:rPr>
      <w:t>pagina</w:t>
    </w:r>
    <w:r w:rsidR="00F823F9">
      <w:tab/>
    </w:r>
    <w:r w:rsidR="00F823F9" w:rsidRPr="00A302A8">
      <w:rPr>
        <w:b/>
        <w:sz w:val="10"/>
      </w:rPr>
      <w:fldChar w:fldCharType="begin"/>
    </w:r>
    <w:r w:rsidR="00F823F9" w:rsidRPr="00A302A8">
      <w:rPr>
        <w:b/>
        <w:sz w:val="10"/>
        <w:lang w:val="nl-NL"/>
      </w:rPr>
      <w:instrText>PAGE</w:instrText>
    </w:r>
    <w:r w:rsidR="00F823F9" w:rsidRPr="00A302A8">
      <w:rPr>
        <w:b/>
        <w:sz w:val="10"/>
      </w:rPr>
      <w:fldChar w:fldCharType="separate"/>
    </w:r>
    <w:r w:rsidR="00601A78">
      <w:rPr>
        <w:b/>
        <w:noProof/>
        <w:sz w:val="10"/>
        <w:lang w:val="nl-NL"/>
      </w:rPr>
      <w:t>2</w:t>
    </w:r>
    <w:r w:rsidR="00F823F9" w:rsidRPr="00A302A8">
      <w:rPr>
        <w:b/>
        <w:sz w:val="1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960"/>
    <w:multiLevelType w:val="hybridMultilevel"/>
    <w:tmpl w:val="8748459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D5D4C"/>
    <w:multiLevelType w:val="multilevel"/>
    <w:tmpl w:val="2BF6F0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AA245CE"/>
    <w:multiLevelType w:val="hybridMultilevel"/>
    <w:tmpl w:val="54743810"/>
    <w:lvl w:ilvl="0" w:tplc="EBC2F60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2C3D3C"/>
    <w:multiLevelType w:val="hybridMultilevel"/>
    <w:tmpl w:val="3D24E276"/>
    <w:lvl w:ilvl="0" w:tplc="FFFFFFFF">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10"/>
  </w:num>
  <w:num w:numId="6">
    <w:abstractNumId w:val="4"/>
  </w:num>
  <w:num w:numId="7">
    <w:abstractNumId w:val="11"/>
  </w:num>
  <w:num w:numId="8">
    <w:abstractNumId w:val="2"/>
  </w:num>
  <w:num w:numId="9">
    <w:abstractNumId w:val="1"/>
  </w:num>
  <w:num w:numId="10">
    <w:abstractNumId w:val="0"/>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25"/>
    <w:rsid w:val="000131C6"/>
    <w:rsid w:val="00020886"/>
    <w:rsid w:val="000D17B8"/>
    <w:rsid w:val="000D1F3A"/>
    <w:rsid w:val="000F280C"/>
    <w:rsid w:val="00353A3B"/>
    <w:rsid w:val="003908AC"/>
    <w:rsid w:val="003A08E1"/>
    <w:rsid w:val="003C0F7D"/>
    <w:rsid w:val="004172A4"/>
    <w:rsid w:val="00516125"/>
    <w:rsid w:val="00553BA5"/>
    <w:rsid w:val="00601A78"/>
    <w:rsid w:val="00617A80"/>
    <w:rsid w:val="006F62FC"/>
    <w:rsid w:val="00720071"/>
    <w:rsid w:val="00772A5A"/>
    <w:rsid w:val="007D75CF"/>
    <w:rsid w:val="00802462"/>
    <w:rsid w:val="00804AB2"/>
    <w:rsid w:val="00851763"/>
    <w:rsid w:val="00872A13"/>
    <w:rsid w:val="00924BE7"/>
    <w:rsid w:val="00933338"/>
    <w:rsid w:val="00A1199D"/>
    <w:rsid w:val="00A302A8"/>
    <w:rsid w:val="00A46240"/>
    <w:rsid w:val="00A9157B"/>
    <w:rsid w:val="00BB48D7"/>
    <w:rsid w:val="00D25665"/>
    <w:rsid w:val="00F56D04"/>
    <w:rsid w:val="00F823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196E18"/>
  <w15:docId w15:val="{6FB509FD-6901-41FD-B778-D95C3654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0C"/>
    <w:pPr>
      <w:spacing w:line="260" w:lineRule="exact"/>
    </w:pPr>
    <w:rPr>
      <w:rFonts w:ascii="Verdana" w:hAnsi="Verdana"/>
      <w:sz w:val="17"/>
      <w:szCs w:val="24"/>
      <w:lang w:eastAsia="en-US"/>
    </w:rPr>
  </w:style>
  <w:style w:type="paragraph" w:styleId="Heading1">
    <w:name w:val="heading 1"/>
    <w:basedOn w:val="Normal"/>
    <w:next w:val="Normal"/>
    <w:link w:val="Heading1Char"/>
    <w:uiPriority w:val="9"/>
    <w:qFormat/>
    <w:pPr>
      <w:keepNext/>
      <w:numPr>
        <w:numId w:val="1"/>
      </w:numPr>
      <w:tabs>
        <w:tab w:val="clear" w:pos="432"/>
        <w:tab w:val="num" w:pos="284"/>
      </w:tabs>
      <w:spacing w:before="280"/>
      <w:ind w:left="284" w:hanging="284"/>
      <w:outlineLvl w:val="0"/>
    </w:pPr>
    <w:rPr>
      <w:b/>
      <w:bCs/>
    </w:rPr>
  </w:style>
  <w:style w:type="paragraph" w:styleId="Heading2">
    <w:name w:val="heading 2"/>
    <w:basedOn w:val="Normal"/>
    <w:next w:val="Normal"/>
    <w:qFormat/>
    <w:pPr>
      <w:keepNext/>
      <w:numPr>
        <w:ilvl w:val="1"/>
        <w:numId w:val="1"/>
      </w:numPr>
      <w:tabs>
        <w:tab w:val="clear" w:pos="576"/>
        <w:tab w:val="num" w:pos="426"/>
      </w:tabs>
      <w:spacing w:before="280"/>
      <w:ind w:left="426" w:hanging="426"/>
      <w:outlineLvl w:val="1"/>
    </w:pPr>
    <w:rPr>
      <w:b/>
      <w:bCs/>
    </w:rPr>
  </w:style>
  <w:style w:type="paragraph" w:styleId="Heading3">
    <w:name w:val="heading 3"/>
    <w:basedOn w:val="Normal"/>
    <w:next w:val="Normal"/>
    <w:qFormat/>
    <w:pPr>
      <w:keepNext/>
      <w:numPr>
        <w:ilvl w:val="2"/>
        <w:numId w:val="1"/>
      </w:numPr>
      <w:tabs>
        <w:tab w:val="clear" w:pos="720"/>
        <w:tab w:val="num" w:pos="709"/>
      </w:tabs>
      <w:spacing w:before="280"/>
      <w:ind w:left="709" w:hanging="709"/>
      <w:outlineLvl w:val="2"/>
    </w:pPr>
    <w:rPr>
      <w:rFonts w:cs="Arial"/>
      <w:b/>
      <w:bCs/>
      <w:szCs w:val="26"/>
    </w:rPr>
  </w:style>
  <w:style w:type="paragraph" w:styleId="Heading4">
    <w:name w:val="heading 4"/>
    <w:basedOn w:val="Normal"/>
    <w:next w:val="Normal"/>
    <w:qFormat/>
    <w:pPr>
      <w:keepNext/>
      <w:numPr>
        <w:ilvl w:val="3"/>
        <w:numId w:val="1"/>
      </w:numPr>
      <w:spacing w:before="280"/>
      <w:ind w:left="862" w:hanging="862"/>
      <w:outlineLvl w:val="3"/>
    </w:pPr>
    <w:rPr>
      <w:b/>
      <w:bCs/>
      <w:szCs w:val="28"/>
    </w:rPr>
  </w:style>
  <w:style w:type="paragraph" w:styleId="Heading5">
    <w:name w:val="heading 5"/>
    <w:basedOn w:val="Normal"/>
    <w:next w:val="Normal"/>
    <w:pPr>
      <w:numPr>
        <w:ilvl w:val="4"/>
        <w:numId w:val="1"/>
      </w:numPr>
      <w:spacing w:before="280"/>
      <w:ind w:left="1009" w:hanging="1009"/>
      <w:outlineLvl w:val="4"/>
    </w:pPr>
    <w:rPr>
      <w:b/>
      <w:bCs/>
      <w:iCs/>
      <w:szCs w:val="26"/>
    </w:rPr>
  </w:style>
  <w:style w:type="paragraph" w:styleId="Heading6">
    <w:name w:val="heading 6"/>
    <w:basedOn w:val="Normal"/>
    <w:next w:val="Normal"/>
    <w:pPr>
      <w:numPr>
        <w:ilvl w:val="5"/>
        <w:numId w:val="1"/>
      </w:numPr>
      <w:spacing w:before="280"/>
      <w:ind w:left="1151" w:hanging="1151"/>
      <w:outlineLvl w:val="5"/>
    </w:pPr>
    <w:rPr>
      <w:b/>
      <w:bCs/>
      <w:szCs w:val="22"/>
    </w:rPr>
  </w:style>
  <w:style w:type="paragraph" w:styleId="Heading7">
    <w:name w:val="heading 7"/>
    <w:basedOn w:val="Normal"/>
    <w:next w:val="Normal"/>
    <w:pPr>
      <w:numPr>
        <w:ilvl w:val="6"/>
        <w:numId w:val="1"/>
      </w:numPr>
      <w:tabs>
        <w:tab w:val="clear" w:pos="1296"/>
        <w:tab w:val="num" w:pos="1418"/>
      </w:tabs>
      <w:spacing w:before="280"/>
      <w:ind w:left="1418" w:hanging="1418"/>
      <w:outlineLvl w:val="6"/>
    </w:pPr>
    <w:rPr>
      <w:b/>
    </w:rPr>
  </w:style>
  <w:style w:type="paragraph" w:styleId="Heading8">
    <w:name w:val="heading 8"/>
    <w:basedOn w:val="Normal"/>
    <w:next w:val="Normal"/>
    <w:pPr>
      <w:numPr>
        <w:ilvl w:val="7"/>
        <w:numId w:val="1"/>
      </w:numPr>
      <w:tabs>
        <w:tab w:val="clear" w:pos="1440"/>
        <w:tab w:val="num" w:pos="1560"/>
      </w:tabs>
      <w:spacing w:before="280"/>
      <w:ind w:left="1560" w:hanging="1560"/>
      <w:outlineLvl w:val="7"/>
    </w:pPr>
    <w:rPr>
      <w:b/>
      <w:iCs/>
    </w:rPr>
  </w:style>
  <w:style w:type="paragraph" w:styleId="Heading9">
    <w:name w:val="heading 9"/>
    <w:basedOn w:val="Normal"/>
    <w:next w:val="Normal"/>
    <w:pPr>
      <w:numPr>
        <w:ilvl w:val="8"/>
        <w:numId w:val="1"/>
      </w:numPr>
      <w:tabs>
        <w:tab w:val="clear" w:pos="1584"/>
        <w:tab w:val="num" w:pos="1843"/>
      </w:tabs>
      <w:spacing w:before="280"/>
      <w:ind w:left="1843" w:hanging="1843"/>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spacing w:line="240" w:lineRule="exact"/>
    </w:pPr>
    <w:rPr>
      <w:sz w:val="12"/>
    </w:rPr>
  </w:style>
  <w:style w:type="character" w:customStyle="1" w:styleId="FooterChar">
    <w:name w:val="Footer Char"/>
    <w:link w:val="Footer"/>
    <w:rsid w:val="00851763"/>
    <w:rPr>
      <w:rFonts w:ascii="Verdana" w:hAnsi="Verdana"/>
      <w:sz w:val="12"/>
      <w:szCs w:val="24"/>
      <w:lang w:eastAsia="en-US"/>
    </w:rPr>
  </w:style>
  <w:style w:type="paragraph" w:customStyle="1" w:styleId="Adres">
    <w:name w:val="Adres"/>
    <w:basedOn w:val="Normal"/>
    <w:rsid w:val="00A1199D"/>
    <w:rPr>
      <w:rFonts w:ascii="Arial" w:hAnsi="Arial"/>
      <w:sz w:val="16"/>
    </w:rPr>
  </w:style>
  <w:style w:type="paragraph" w:customStyle="1" w:styleId="Titel">
    <w:name w:val="Titel"/>
    <w:basedOn w:val="Heading1"/>
    <w:pPr>
      <w:numPr>
        <w:numId w:val="0"/>
      </w:numPr>
      <w:spacing w:before="520" w:after="560"/>
    </w:pPr>
    <w:rPr>
      <w:sz w:val="20"/>
    </w:rPr>
  </w:style>
  <w:style w:type="paragraph" w:customStyle="1" w:styleId="Headerlinks">
    <w:name w:val="Header_links"/>
    <w:basedOn w:val="Normal"/>
    <w:pPr>
      <w:spacing w:line="140" w:lineRule="exact"/>
      <w:jc w:val="right"/>
    </w:pPr>
    <w:rPr>
      <w:b/>
      <w:bCs/>
      <w:sz w:val="12"/>
    </w:rPr>
  </w:style>
  <w:style w:type="paragraph" w:customStyle="1" w:styleId="Headerrechts">
    <w:name w:val="Header_rechts"/>
    <w:basedOn w:val="Normal"/>
    <w:pPr>
      <w:spacing w:line="140" w:lineRule="exact"/>
    </w:pPr>
    <w:rPr>
      <w:bCs/>
      <w:sz w:val="12"/>
    </w:rPr>
  </w:style>
  <w:style w:type="paragraph" w:customStyle="1" w:styleId="logo">
    <w:name w:val="logo"/>
    <w:basedOn w:val="Normal"/>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BalloonText">
    <w:name w:val="Balloon Text"/>
    <w:basedOn w:val="Normal"/>
    <w:link w:val="BalloonTextChar"/>
    <w:uiPriority w:val="99"/>
    <w:semiHidden/>
    <w:unhideWhenUsed/>
    <w:rsid w:val="00A30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A8"/>
    <w:rPr>
      <w:rFonts w:ascii="Tahoma" w:hAnsi="Tahoma" w:cs="Tahoma"/>
      <w:sz w:val="16"/>
      <w:szCs w:val="16"/>
      <w:lang w:eastAsia="en-US"/>
    </w:rPr>
  </w:style>
  <w:style w:type="character" w:styleId="Hyperlink">
    <w:name w:val="Hyperlink"/>
    <w:uiPriority w:val="99"/>
    <w:unhideWhenUsed/>
    <w:rsid w:val="00A302A8"/>
    <w:rPr>
      <w:color w:val="0000FF"/>
      <w:u w:val="single"/>
    </w:rPr>
  </w:style>
  <w:style w:type="character" w:customStyle="1" w:styleId="Heading1Char">
    <w:name w:val="Heading 1 Char"/>
    <w:basedOn w:val="DefaultParagraphFont"/>
    <w:link w:val="Heading1"/>
    <w:uiPriority w:val="9"/>
    <w:rsid w:val="00516125"/>
    <w:rPr>
      <w:rFonts w:ascii="Verdana" w:hAnsi="Verdana"/>
      <w:b/>
      <w:bCs/>
      <w:sz w:val="17"/>
      <w:szCs w:val="24"/>
      <w:lang w:eastAsia="en-US"/>
    </w:rPr>
  </w:style>
  <w:style w:type="paragraph" w:styleId="ListParagraph">
    <w:name w:val="List Paragraph"/>
    <w:basedOn w:val="Normal"/>
    <w:uiPriority w:val="34"/>
    <w:qFormat/>
    <w:rsid w:val="00516125"/>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516125"/>
    <w:pPr>
      <w:autoSpaceDE w:val="0"/>
      <w:autoSpaceDN w:val="0"/>
      <w:adjustRightInd w:val="0"/>
    </w:pPr>
    <w:rPr>
      <w:rFonts w:ascii="Calibri" w:eastAsiaTheme="minorHAnsi" w:hAnsi="Calibri" w:cs="Calibri"/>
      <w:color w:val="000000"/>
      <w:sz w:val="24"/>
      <w:szCs w:val="24"/>
      <w:lang w:eastAsia="en-US"/>
    </w:rPr>
  </w:style>
  <w:style w:type="character" w:styleId="FootnoteReference">
    <w:name w:val="footnote reference"/>
    <w:basedOn w:val="DefaultParagraphFont"/>
    <w:uiPriority w:val="99"/>
    <w:semiHidden/>
    <w:unhideWhenUsed/>
    <w:rsid w:val="00516125"/>
    <w:rPr>
      <w:vertAlign w:val="superscript"/>
    </w:rPr>
  </w:style>
  <w:style w:type="character" w:customStyle="1" w:styleId="FootnoteTextChar">
    <w:name w:val="Footnote Text Char"/>
    <w:basedOn w:val="DefaultParagraphFont"/>
    <w:link w:val="FootnoteText"/>
    <w:uiPriority w:val="99"/>
    <w:semiHidden/>
    <w:rsid w:val="00516125"/>
  </w:style>
  <w:style w:type="paragraph" w:styleId="FootnoteText">
    <w:name w:val="footnote text"/>
    <w:basedOn w:val="Normal"/>
    <w:link w:val="FootnoteTextChar"/>
    <w:uiPriority w:val="99"/>
    <w:semiHidden/>
    <w:unhideWhenUsed/>
    <w:rsid w:val="00516125"/>
    <w:pPr>
      <w:spacing w:line="240" w:lineRule="auto"/>
    </w:pPr>
    <w:rPr>
      <w:rFonts w:ascii="Times New Roman" w:hAnsi="Times New Roman"/>
      <w:sz w:val="20"/>
      <w:szCs w:val="20"/>
      <w:lang w:eastAsia="nl-BE"/>
    </w:rPr>
  </w:style>
  <w:style w:type="character" w:customStyle="1" w:styleId="FootnoteTextChar1">
    <w:name w:val="Footnote Text Char1"/>
    <w:basedOn w:val="DefaultParagraphFont"/>
    <w:uiPriority w:val="99"/>
    <w:semiHidden/>
    <w:rsid w:val="00516125"/>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9345">
      <w:bodyDiv w:val="1"/>
      <w:marLeft w:val="0"/>
      <w:marRight w:val="0"/>
      <w:marTop w:val="0"/>
      <w:marBottom w:val="0"/>
      <w:divBdr>
        <w:top w:val="none" w:sz="0" w:space="0" w:color="auto"/>
        <w:left w:val="none" w:sz="0" w:space="0" w:color="auto"/>
        <w:bottom w:val="none" w:sz="0" w:space="0" w:color="auto"/>
        <w:right w:val="none" w:sz="0" w:space="0" w:color="auto"/>
      </w:divBdr>
    </w:div>
    <w:div w:id="301889290">
      <w:bodyDiv w:val="1"/>
      <w:marLeft w:val="0"/>
      <w:marRight w:val="0"/>
      <w:marTop w:val="0"/>
      <w:marBottom w:val="0"/>
      <w:divBdr>
        <w:top w:val="none" w:sz="0" w:space="0" w:color="auto"/>
        <w:left w:val="none" w:sz="0" w:space="0" w:color="auto"/>
        <w:bottom w:val="none" w:sz="0" w:space="0" w:color="auto"/>
        <w:right w:val="none" w:sz="0" w:space="0" w:color="auto"/>
      </w:divBdr>
    </w:div>
    <w:div w:id="581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iehuis-warmerwon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t.deneckere@leiedal.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f.godderis@leiedal.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ergiehuis-warmerwon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word\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7627-7148-42C7-8772-02341A04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21</TotalTime>
  <Pages>4</Pages>
  <Words>770</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Brief</vt:lpstr>
    </vt:vector>
  </TitlesOfParts>
  <Company>Leiedal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Christof Godderis</dc:creator>
  <cp:lastModifiedBy>Christof Godderis</cp:lastModifiedBy>
  <cp:revision>2</cp:revision>
  <cp:lastPrinted>2014-02-19T08:43:00Z</cp:lastPrinted>
  <dcterms:created xsi:type="dcterms:W3CDTF">2021-02-15T10:20:00Z</dcterms:created>
  <dcterms:modified xsi:type="dcterms:W3CDTF">2021-02-17T09:39:00Z</dcterms:modified>
</cp:coreProperties>
</file>